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2E35" w:rsidRDefault="00EA52AF" w:rsidP="002E7384">
      <w:pPr>
        <w:jc w:val="right"/>
        <w:rPr>
          <w:noProof/>
        </w:rPr>
      </w:pPr>
      <w:bookmarkStart w:id="0" w:name="_GoBack"/>
      <w:bookmarkEnd w:id="0"/>
      <w:r w:rsidRPr="00DD2E35">
        <w:t>Приложение №1 «Техническое задание» к Форме 2</w:t>
      </w:r>
      <w:r w:rsidRPr="00DD2E35">
        <w:rPr>
          <w:noProof/>
        </w:rPr>
        <w:t xml:space="preserve"> </w:t>
      </w:r>
      <w:r w:rsidR="00DD2E35" w:rsidRPr="00DD2E35">
        <w:rPr>
          <w:b/>
          <w:bCs/>
          <w:noProof/>
          <w:lang w:eastAsia="ru-RU"/>
        </w:rPr>
        <w:drawing>
          <wp:inline distT="0" distB="0" distL="0" distR="0">
            <wp:extent cx="6336710" cy="9311484"/>
            <wp:effectExtent l="0" t="0" r="698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164" cy="9313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D2E35" w:rsidRPr="00DD2E35">
        <w:rPr>
          <w:b/>
          <w:bCs/>
          <w:noProof/>
          <w:lang w:eastAsia="ru-RU"/>
        </w:rPr>
        <w:lastRenderedPageBreak/>
        <w:drawing>
          <wp:inline distT="0" distB="0" distL="0" distR="0">
            <wp:extent cx="6635124" cy="834655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495" cy="8350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2E35" w:rsidRDefault="00DD2E35" w:rsidP="00DD2E35">
      <w:pPr>
        <w:jc w:val="both"/>
        <w:rPr>
          <w:noProof/>
        </w:rPr>
      </w:pPr>
    </w:p>
    <w:p w:rsidR="00DD2E35" w:rsidRPr="0050657D" w:rsidRDefault="00DD2E35" w:rsidP="00DD2E35">
      <w:pPr>
        <w:jc w:val="both"/>
        <w:rPr>
          <w:b/>
          <w:bCs/>
        </w:rPr>
      </w:pPr>
      <w:r w:rsidRPr="00540B71">
        <w:rPr>
          <w:b/>
        </w:rPr>
        <w:t>7.</w:t>
      </w:r>
      <w:r>
        <w:t xml:space="preserve"> </w:t>
      </w:r>
      <w:r>
        <w:rPr>
          <w:b/>
          <w:bCs/>
        </w:rPr>
        <w:t xml:space="preserve">Форма представления результатов </w:t>
      </w:r>
      <w:r w:rsidRPr="0050657D">
        <w:rPr>
          <w:b/>
          <w:bCs/>
        </w:rPr>
        <w:t>на русском языке.</w:t>
      </w:r>
    </w:p>
    <w:p w:rsidR="00DD2E35" w:rsidRDefault="00DD2E35" w:rsidP="00DD2E35">
      <w:pPr>
        <w:ind w:left="-142"/>
      </w:pPr>
      <w:r w:rsidRPr="0050657D">
        <w:rPr>
          <w:bCs/>
        </w:rPr>
        <w:t>Поставк</w:t>
      </w:r>
      <w:r>
        <w:rPr>
          <w:bCs/>
        </w:rPr>
        <w:t>а</w:t>
      </w:r>
      <w:r w:rsidRPr="0050657D">
        <w:rPr>
          <w:bCs/>
        </w:rPr>
        <w:t xml:space="preserve"> катализатора и вспомогательных материалов (защитного слоя, керамическ</w:t>
      </w:r>
      <w:r>
        <w:rPr>
          <w:bCs/>
        </w:rPr>
        <w:t xml:space="preserve">ой </w:t>
      </w:r>
      <w:r w:rsidRPr="0050657D">
        <w:rPr>
          <w:bCs/>
        </w:rPr>
        <w:t>насадки)</w:t>
      </w:r>
      <w:r w:rsidRPr="006B2DAD">
        <w:rPr>
          <w:bCs/>
          <w:color w:val="FF0000"/>
        </w:rPr>
        <w:t xml:space="preserve"> </w:t>
      </w:r>
      <w:r>
        <w:t xml:space="preserve">для загрузки на третий слой в реактор </w:t>
      </w:r>
      <w:r w:rsidRPr="00A0074A">
        <w:rPr>
          <w:lang w:val="en-US"/>
        </w:rPr>
        <w:t>R</w:t>
      </w:r>
      <w:r w:rsidRPr="00A0074A">
        <w:t>-</w:t>
      </w:r>
      <w:r>
        <w:t>303 на установке «Мокрый катализ».</w:t>
      </w:r>
    </w:p>
    <w:p w:rsidR="00DD2E35" w:rsidRDefault="00DD2E35" w:rsidP="00DD2E35">
      <w:pPr>
        <w:ind w:left="-142"/>
      </w:pPr>
    </w:p>
    <w:tbl>
      <w:tblPr>
        <w:tblW w:w="9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54"/>
        <w:gridCol w:w="250"/>
        <w:gridCol w:w="3228"/>
      </w:tblGrid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r>
              <w:t>Марка катализатора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pPr>
              <w:jc w:val="both"/>
            </w:pPr>
            <w:r w:rsidRPr="00A41D43">
              <w:t>ТУ</w:t>
            </w:r>
            <w:r>
              <w:t xml:space="preserve"> или техническая спецификация</w:t>
            </w:r>
            <w:r w:rsidRPr="00A41D43">
              <w:t xml:space="preserve">, паспорт безопасности (официально заверенные копии документов прилагаются к технико-коммерческому предложению). Описание </w:t>
            </w:r>
            <w:r w:rsidRPr="00A41D43">
              <w:lastRenderedPageBreak/>
              <w:t>катализатора,</w:t>
            </w:r>
            <w:r w:rsidRPr="002E77C8">
              <w:t xml:space="preserve"> </w:t>
            </w:r>
            <w:r w:rsidRPr="00A41D43">
              <w:t>информация об условиях хранения. Все документы должны быть предоставлены на русском языке.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r w:rsidRPr="00A41D43">
              <w:t>Страна, город планируемого производства катализатора</w:t>
            </w:r>
            <w:r>
              <w:t>.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proofErr w:type="spellStart"/>
            <w:r w:rsidRPr="00A41D43">
              <w:t>Референц</w:t>
            </w:r>
            <w:proofErr w:type="spellEnd"/>
            <w:r w:rsidRPr="00A41D43">
              <w:t>-лист о положительном применении</w:t>
            </w:r>
            <w:r>
              <w:t xml:space="preserve"> </w:t>
            </w:r>
            <w:r w:rsidRPr="00A41D43">
              <w:t xml:space="preserve"> </w:t>
            </w:r>
            <w:r>
              <w:t>п</w:t>
            </w:r>
            <w:r w:rsidRPr="00A41D43">
              <w:t>редлагаемого катализатора на предприятиях нефтепереработки и нефтехимии</w:t>
            </w:r>
            <w:r>
              <w:t>.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94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F92B16" w:rsidRDefault="00DD2E35" w:rsidP="00E53C83">
            <w:pPr>
              <w:spacing w:before="60" w:after="60"/>
              <w:rPr>
                <w:b/>
              </w:rPr>
            </w:pPr>
            <w:r w:rsidRPr="00F92B16">
              <w:rPr>
                <w:b/>
              </w:rPr>
              <w:t>Характеристика катализатора:</w:t>
            </w:r>
          </w:p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ind w:firstLine="284"/>
            </w:pPr>
            <w:r>
              <w:t>- тип катализатора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ind w:firstLine="284"/>
            </w:pPr>
            <w:r>
              <w:t xml:space="preserve">- массовая доля </w:t>
            </w:r>
            <w:r>
              <w:rPr>
                <w:lang w:val="en-US"/>
              </w:rPr>
              <w:t>V</w:t>
            </w:r>
            <w:r w:rsidRPr="00AB3BD7"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O</w:t>
            </w:r>
            <w:r w:rsidRPr="00AB3BD7">
              <w:rPr>
                <w:vertAlign w:val="subscript"/>
                <w:lang w:val="en-US"/>
              </w:rPr>
              <w:t>5</w:t>
            </w:r>
            <w:r>
              <w:t>, %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r>
              <w:t>Размер катализатора: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ind w:firstLine="284"/>
            </w:pPr>
            <w:r>
              <w:t>- внешний диаметр, мм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ind w:firstLine="284"/>
            </w:pPr>
            <w:r>
              <w:t>- внутренний диаметр, мм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ind w:firstLine="284"/>
            </w:pPr>
            <w:r>
              <w:t>- длина, мм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r w:rsidRPr="00304E46">
              <w:t>Форма гранул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r>
              <w:t>Насыпная плотность, кг/м</w:t>
            </w:r>
            <w:r>
              <w:rPr>
                <w:vertAlign w:val="superscript"/>
              </w:rPr>
              <w:t>3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r>
              <w:t>Механическая прочность, МПа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RPr="00A41D43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r w:rsidRPr="00A41D43">
              <w:t>Коэффициент прочности, кг/мм, средний не менее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r>
              <w:t>Количество катализатора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794F40" w:rsidRDefault="00DD2E35" w:rsidP="00E53C83">
            <w:r w:rsidRPr="00304E46">
              <w:t xml:space="preserve">Загрузка катализатора (диаграмма загрузки) </w:t>
            </w:r>
            <w:r>
              <w:t xml:space="preserve">на третий слой </w:t>
            </w:r>
            <w:r w:rsidRPr="00304E46">
              <w:t>реактор</w:t>
            </w:r>
            <w:r>
              <w:t>а</w:t>
            </w:r>
            <w:r w:rsidRPr="00304E46">
              <w:t xml:space="preserve"> </w:t>
            </w:r>
            <w:r>
              <w:rPr>
                <w:lang w:val="en-US"/>
              </w:rPr>
              <w:t>R</w:t>
            </w:r>
            <w:r w:rsidRPr="00794F40">
              <w:t>-</w:t>
            </w:r>
            <w:r>
              <w:t>303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r>
              <w:t>Подготовка катализатора к работе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r w:rsidRPr="00304E46">
              <w:t>Сопровождение загрузки и подготовки катализатора к работе, мониторинг работы катализатора.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r w:rsidRPr="00304E46">
              <w:t>Прогноз работы катализатора на период гарантийного срока эксплуатации (температурный режим, конверсия, перепад давления)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/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r>
              <w:t>Подтверждение выполнения требований раздела 6 Технического задания.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jc w:val="center"/>
            </w:pPr>
            <w:r>
              <w:t>ДА/НЕТ</w:t>
            </w:r>
          </w:p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r>
              <w:t>Подтверждение выполнения гарантийных показателей при указанных показателях качества сырья и условиях протекания процесса (п.4.2, п.4.3 Технического задания)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jc w:val="center"/>
            </w:pPr>
            <w:r>
              <w:t>ДА/НЕТ</w:t>
            </w:r>
          </w:p>
        </w:tc>
      </w:tr>
      <w:tr w:rsidR="00DD2E35" w:rsidTr="00E53C83">
        <w:tc>
          <w:tcPr>
            <w:tcW w:w="94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F92B16" w:rsidRDefault="00DD2E35" w:rsidP="00E53C83">
            <w:pPr>
              <w:spacing w:before="60" w:after="60"/>
              <w:rPr>
                <w:b/>
                <w:color w:val="00B050"/>
                <w:u w:val="single"/>
              </w:rPr>
            </w:pPr>
            <w:r w:rsidRPr="00F92B16">
              <w:rPr>
                <w:b/>
              </w:rPr>
              <w:t xml:space="preserve">Гарантийные показатели </w:t>
            </w:r>
          </w:p>
        </w:tc>
      </w:tr>
      <w:tr w:rsidR="00DD2E35" w:rsidRPr="00A41D43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r w:rsidRPr="00A41D43">
              <w:t>Темп</w:t>
            </w:r>
            <w:r>
              <w:t>ература на выходе с третьего слоя реактора</w:t>
            </w:r>
            <w:r w:rsidRPr="00A41D43">
              <w:t xml:space="preserve"> </w:t>
            </w:r>
            <w:r w:rsidRPr="00A41D43">
              <w:rPr>
                <w:lang w:val="en-US"/>
              </w:rPr>
              <w:t>R</w:t>
            </w:r>
            <w:r>
              <w:t xml:space="preserve">-303 </w:t>
            </w:r>
            <w:r w:rsidRPr="00A41D43">
              <w:t xml:space="preserve">в начале </w:t>
            </w:r>
            <w:r>
              <w:t xml:space="preserve"> </w:t>
            </w:r>
            <w:r w:rsidRPr="00A41D43">
              <w:t xml:space="preserve">цикла: 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pPr>
              <w:jc w:val="center"/>
            </w:pPr>
            <w:r>
              <w:t>395-440</w:t>
            </w:r>
            <w:r w:rsidRPr="007F1B14">
              <w:rPr>
                <w:vertAlign w:val="superscript"/>
              </w:rPr>
              <w:t>0</w:t>
            </w:r>
            <w:r>
              <w:t>С</w:t>
            </w:r>
          </w:p>
        </w:tc>
      </w:tr>
      <w:tr w:rsidR="00DD2E35" w:rsidRPr="00A41D43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r w:rsidRPr="00A41D43">
              <w:t>Темп</w:t>
            </w:r>
            <w:r>
              <w:t>ература на выходе с третьего слоя реактора</w:t>
            </w:r>
            <w:r w:rsidRPr="00A41D43">
              <w:t xml:space="preserve"> </w:t>
            </w:r>
            <w:r w:rsidRPr="00A41D43">
              <w:rPr>
                <w:lang w:val="en-US"/>
              </w:rPr>
              <w:t>R</w:t>
            </w:r>
            <w:r>
              <w:t xml:space="preserve">-303  </w:t>
            </w:r>
            <w:r w:rsidRPr="00A41D43">
              <w:t xml:space="preserve">в конце цикла: 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pPr>
              <w:jc w:val="center"/>
            </w:pPr>
            <w:r>
              <w:t>395-440</w:t>
            </w:r>
            <w:r w:rsidRPr="007F1B14">
              <w:rPr>
                <w:vertAlign w:val="superscript"/>
              </w:rPr>
              <w:t>0</w:t>
            </w:r>
            <w:r>
              <w:t>С</w:t>
            </w:r>
          </w:p>
        </w:tc>
      </w:tr>
      <w:tr w:rsidR="00DD2E35" w:rsidRPr="00A41D43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r w:rsidRPr="00A41D43">
              <w:t xml:space="preserve">Перепад давления на </w:t>
            </w:r>
            <w:r>
              <w:t xml:space="preserve">третьем слое реактора </w:t>
            </w:r>
            <w:r>
              <w:rPr>
                <w:lang w:val="en-US"/>
              </w:rPr>
              <w:t>R</w:t>
            </w:r>
            <w:r w:rsidRPr="00147034">
              <w:t>-303</w:t>
            </w:r>
            <w:r w:rsidRPr="00A41D43">
              <w:t xml:space="preserve"> в начале цикла: 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jc w:val="center"/>
              <w:rPr>
                <w:vertAlign w:val="superscript"/>
              </w:rPr>
            </w:pPr>
            <w:r w:rsidRPr="00304E46">
              <w:t>не более</w:t>
            </w:r>
            <w:r>
              <w:t xml:space="preserve"> 160</w:t>
            </w:r>
            <w:r w:rsidRPr="00A41D43">
              <w:t xml:space="preserve"> кгс/м</w:t>
            </w:r>
            <w:r w:rsidRPr="00A41D43">
              <w:rPr>
                <w:vertAlign w:val="superscript"/>
              </w:rPr>
              <w:t>2</w:t>
            </w:r>
          </w:p>
          <w:p w:rsidR="00DD2E35" w:rsidRPr="00475507" w:rsidRDefault="00DD2E35" w:rsidP="00E53C83">
            <w:pPr>
              <w:jc w:val="center"/>
            </w:pPr>
          </w:p>
        </w:tc>
      </w:tr>
      <w:tr w:rsidR="00DD2E35" w:rsidRPr="00A41D43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r w:rsidRPr="00A41D43">
              <w:t xml:space="preserve">Перепад давления на </w:t>
            </w:r>
            <w:proofErr w:type="spellStart"/>
            <w:r>
              <w:t>птретьем</w:t>
            </w:r>
            <w:proofErr w:type="spellEnd"/>
            <w:r>
              <w:t xml:space="preserve"> слое реактора </w:t>
            </w:r>
            <w:r>
              <w:rPr>
                <w:lang w:val="en-US"/>
              </w:rPr>
              <w:t>R</w:t>
            </w:r>
            <w:r w:rsidRPr="00147034">
              <w:t>-303</w:t>
            </w:r>
            <w:r w:rsidRPr="00A41D43">
              <w:t xml:space="preserve"> </w:t>
            </w:r>
            <w:r w:rsidRPr="00304E46">
              <w:t xml:space="preserve"> в конце цикла:  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Default="00DD2E35" w:rsidP="00E53C83">
            <w:pPr>
              <w:jc w:val="center"/>
              <w:rPr>
                <w:vertAlign w:val="superscript"/>
              </w:rPr>
            </w:pPr>
            <w:r w:rsidRPr="00304E46">
              <w:t>не более</w:t>
            </w:r>
            <w:r>
              <w:t xml:space="preserve"> 160</w:t>
            </w:r>
            <w:r w:rsidRPr="00A41D43">
              <w:t xml:space="preserve"> кгс/м</w:t>
            </w:r>
            <w:r w:rsidRPr="00A41D43">
              <w:rPr>
                <w:vertAlign w:val="superscript"/>
              </w:rPr>
              <w:t>2</w:t>
            </w:r>
          </w:p>
          <w:p w:rsidR="00DD2E35" w:rsidRPr="00435B81" w:rsidRDefault="00DD2E35" w:rsidP="00E53C83">
            <w:pPr>
              <w:jc w:val="center"/>
              <w:rPr>
                <w:color w:val="FF0000"/>
              </w:rPr>
            </w:pPr>
          </w:p>
        </w:tc>
      </w:tr>
      <w:tr w:rsidR="00DD2E35" w:rsidRPr="00A41D43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r w:rsidRPr="00A41D43">
              <w:t>Каталитическая активность (степень превращения SO</w:t>
            </w:r>
            <w:r w:rsidRPr="00A41D43">
              <w:rPr>
                <w:vertAlign w:val="subscript"/>
              </w:rPr>
              <w:t>2</w:t>
            </w:r>
            <w:r w:rsidRPr="00A41D43">
              <w:t xml:space="preserve"> в SO</w:t>
            </w:r>
            <w:r w:rsidRPr="00A41D43">
              <w:rPr>
                <w:vertAlign w:val="subscript"/>
              </w:rPr>
              <w:t>3</w:t>
            </w:r>
            <w:r w:rsidRPr="00A41D43">
              <w:t xml:space="preserve">) </w:t>
            </w:r>
            <w:r>
              <w:t xml:space="preserve">на третьем слое реактора </w:t>
            </w:r>
            <w:r w:rsidRPr="00A41D43">
              <w:rPr>
                <w:lang w:val="en-US"/>
              </w:rPr>
              <w:t>R</w:t>
            </w:r>
            <w:r w:rsidRPr="00A41D43">
              <w:t>-</w:t>
            </w:r>
            <w:r>
              <w:t xml:space="preserve">303 </w:t>
            </w:r>
            <w:r w:rsidRPr="00A41D43">
              <w:t xml:space="preserve">в </w:t>
            </w:r>
            <w:r w:rsidRPr="00304E46">
              <w:t>течение гарантийного срока эксплуатации: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pPr>
              <w:jc w:val="center"/>
            </w:pPr>
            <w:r w:rsidRPr="00A41D43">
              <w:t xml:space="preserve">не менее </w:t>
            </w:r>
            <w:r>
              <w:t>99,</w:t>
            </w:r>
            <w:r>
              <w:rPr>
                <w:lang w:val="en-US"/>
              </w:rPr>
              <w:t>0</w:t>
            </w:r>
            <w:r w:rsidRPr="00A41D43">
              <w:t>%</w:t>
            </w:r>
            <w:r>
              <w:t xml:space="preserve"> </w:t>
            </w:r>
          </w:p>
          <w:p w:rsidR="00DD2E35" w:rsidRPr="00A41D43" w:rsidRDefault="00DD2E35" w:rsidP="00E53C83"/>
        </w:tc>
      </w:tr>
      <w:tr w:rsidR="00DD2E35" w:rsidRPr="00A41D43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A41D43" w:rsidRDefault="00DD2E35" w:rsidP="00E53C83">
            <w:r w:rsidRPr="00A41D43">
              <w:t xml:space="preserve">Срок службы катализатора: 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475507" w:rsidRDefault="00DD2E35" w:rsidP="00E53C83">
            <w:pPr>
              <w:jc w:val="center"/>
              <w:rPr>
                <w:color w:val="FF0000"/>
              </w:rPr>
            </w:pPr>
            <w:r w:rsidRPr="00304E46">
              <w:t>4 года.</w:t>
            </w:r>
            <w:r>
              <w:rPr>
                <w:color w:val="FF0000"/>
              </w:rPr>
              <w:t xml:space="preserve"> </w:t>
            </w:r>
          </w:p>
        </w:tc>
      </w:tr>
      <w:tr w:rsidR="00DD2E35" w:rsidTr="00E53C83"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pPr>
              <w:pStyle w:val="2"/>
              <w:rPr>
                <w:b/>
              </w:rPr>
            </w:pPr>
            <w:r w:rsidRPr="00304E46">
              <w:rPr>
                <w:b/>
              </w:rPr>
              <w:t>Потери катализатора при первом просеивании</w:t>
            </w:r>
            <w:r>
              <w:rPr>
                <w:b/>
              </w:rPr>
              <w:t xml:space="preserve">, % </w:t>
            </w:r>
            <w:r>
              <w:rPr>
                <w:b/>
                <w:vertAlign w:val="superscript"/>
              </w:rPr>
              <w:t>1</w:t>
            </w: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pPr>
              <w:jc w:val="center"/>
            </w:pPr>
            <w:r w:rsidRPr="00304E46">
              <w:t xml:space="preserve">Не более </w:t>
            </w:r>
            <w:r>
              <w:t>___</w:t>
            </w:r>
            <w:r w:rsidRPr="00304E46">
              <w:t>% объема просеянного катализатора</w:t>
            </w:r>
          </w:p>
        </w:tc>
      </w:tr>
      <w:tr w:rsidR="00DD2E35" w:rsidTr="00E53C83">
        <w:tc>
          <w:tcPr>
            <w:tcW w:w="94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5" w:rsidRPr="00304E46" w:rsidRDefault="00DD2E35" w:rsidP="00E53C83">
            <w:pPr>
              <w:jc w:val="both"/>
            </w:pPr>
            <w:r>
              <w:t>1</w:t>
            </w:r>
            <w:r w:rsidRPr="00304E46">
              <w:t xml:space="preserve"> - в случае не</w:t>
            </w:r>
            <w:r>
              <w:t xml:space="preserve"> </w:t>
            </w:r>
            <w:r w:rsidRPr="00304E46">
              <w:t xml:space="preserve">достижения данного гарантийного показателя – бесплатная поставка катализатора в объеме превышения реальных потерь при просеивании по отношению к гарантийному показателю на условиях </w:t>
            </w:r>
            <w:r w:rsidRPr="0079785F">
              <w:t>DDP</w:t>
            </w:r>
            <w:r w:rsidRPr="00304E46">
              <w:t xml:space="preserve"> (ОАО «</w:t>
            </w:r>
            <w:proofErr w:type="spellStart"/>
            <w:r w:rsidRPr="00304E46">
              <w:t>Славнефть</w:t>
            </w:r>
            <w:proofErr w:type="spellEnd"/>
            <w:r w:rsidRPr="00304E46">
              <w:t>-ЯНОС»).</w:t>
            </w:r>
          </w:p>
        </w:tc>
      </w:tr>
      <w:tr w:rsidR="00DD2E35" w:rsidRPr="00DC61FD" w:rsidTr="00E53C83">
        <w:trPr>
          <w:trHeight w:val="20"/>
        </w:trPr>
        <w:tc>
          <w:tcPr>
            <w:tcW w:w="9432" w:type="dxa"/>
            <w:gridSpan w:val="3"/>
          </w:tcPr>
          <w:p w:rsidR="00DD2E35" w:rsidRPr="0050657D" w:rsidRDefault="00DD2E35" w:rsidP="00E53C83">
            <w:pPr>
              <w:spacing w:line="254" w:lineRule="auto"/>
              <w:rPr>
                <w:b/>
                <w:sz w:val="22"/>
              </w:rPr>
            </w:pPr>
            <w:r>
              <w:rPr>
                <w:b/>
                <w:noProof/>
                <w:snapToGrid w:val="0"/>
                <w:sz w:val="22"/>
              </w:rPr>
              <w:t>У</w:t>
            </w:r>
            <w:r w:rsidRPr="0050657D">
              <w:rPr>
                <w:b/>
                <w:noProof/>
                <w:snapToGrid w:val="0"/>
                <w:sz w:val="22"/>
              </w:rPr>
              <w:t>словия поставки катализатора:</w:t>
            </w:r>
          </w:p>
        </w:tc>
      </w:tr>
      <w:tr w:rsidR="00DD2E35" w:rsidRPr="00DC61FD" w:rsidTr="00E53C83">
        <w:trPr>
          <w:trHeight w:val="20"/>
        </w:trPr>
        <w:tc>
          <w:tcPr>
            <w:tcW w:w="5954" w:type="dxa"/>
          </w:tcPr>
          <w:p w:rsidR="00DD2E35" w:rsidRPr="0050657D" w:rsidRDefault="00DD2E35" w:rsidP="00E53C83">
            <w:r w:rsidRPr="0050657D">
              <w:t>Срок поставки</w:t>
            </w:r>
          </w:p>
        </w:tc>
        <w:tc>
          <w:tcPr>
            <w:tcW w:w="3478" w:type="dxa"/>
            <w:gridSpan w:val="2"/>
          </w:tcPr>
          <w:p w:rsidR="00DD2E35" w:rsidRPr="00DC61FD" w:rsidRDefault="00DD2E35" w:rsidP="00E53C83">
            <w:pPr>
              <w:spacing w:line="254" w:lineRule="auto"/>
              <w:rPr>
                <w:color w:val="FF0000"/>
                <w:sz w:val="22"/>
              </w:rPr>
            </w:pPr>
          </w:p>
        </w:tc>
      </w:tr>
      <w:tr w:rsidR="00DD2E35" w:rsidRPr="00DC61FD" w:rsidTr="00E53C83">
        <w:trPr>
          <w:trHeight w:val="20"/>
        </w:trPr>
        <w:tc>
          <w:tcPr>
            <w:tcW w:w="5954" w:type="dxa"/>
          </w:tcPr>
          <w:p w:rsidR="00DD2E35" w:rsidRPr="0050657D" w:rsidRDefault="00DD2E35" w:rsidP="00E53C83">
            <w:r w:rsidRPr="0050657D">
              <w:t>Условия поставки DDP (ОАО «</w:t>
            </w:r>
            <w:proofErr w:type="spellStart"/>
            <w:r w:rsidRPr="0050657D">
              <w:t>Славнефть</w:t>
            </w:r>
            <w:proofErr w:type="spellEnd"/>
            <w:r w:rsidRPr="0050657D">
              <w:t>-ЯНОС»)</w:t>
            </w:r>
          </w:p>
        </w:tc>
        <w:tc>
          <w:tcPr>
            <w:tcW w:w="3478" w:type="dxa"/>
            <w:gridSpan w:val="2"/>
          </w:tcPr>
          <w:p w:rsidR="00DD2E35" w:rsidRPr="00DC61FD" w:rsidRDefault="00DD2E35" w:rsidP="00E53C83">
            <w:pPr>
              <w:spacing w:line="254" w:lineRule="auto"/>
              <w:rPr>
                <w:color w:val="FF0000"/>
                <w:sz w:val="22"/>
              </w:rPr>
            </w:pPr>
          </w:p>
        </w:tc>
      </w:tr>
      <w:tr w:rsidR="00DD2E35" w:rsidRPr="00DC61FD" w:rsidTr="00E53C83">
        <w:trPr>
          <w:trHeight w:val="20"/>
        </w:trPr>
        <w:tc>
          <w:tcPr>
            <w:tcW w:w="5954" w:type="dxa"/>
          </w:tcPr>
          <w:p w:rsidR="00DD2E35" w:rsidRPr="0050657D" w:rsidRDefault="00DD2E35" w:rsidP="00E53C83">
            <w:r w:rsidRPr="0050657D">
              <w:t>Условия платежа</w:t>
            </w:r>
          </w:p>
        </w:tc>
        <w:tc>
          <w:tcPr>
            <w:tcW w:w="3478" w:type="dxa"/>
            <w:gridSpan w:val="2"/>
          </w:tcPr>
          <w:p w:rsidR="00DD2E35" w:rsidRPr="00DC61FD" w:rsidRDefault="00DD2E35" w:rsidP="00E53C83">
            <w:pPr>
              <w:spacing w:line="254" w:lineRule="auto"/>
              <w:rPr>
                <w:color w:val="FF0000"/>
                <w:sz w:val="22"/>
              </w:rPr>
            </w:pPr>
          </w:p>
        </w:tc>
      </w:tr>
      <w:tr w:rsidR="00DD2E35" w:rsidRPr="00DC61FD" w:rsidTr="00E53C83">
        <w:trPr>
          <w:trHeight w:val="20"/>
        </w:trPr>
        <w:tc>
          <w:tcPr>
            <w:tcW w:w="5954" w:type="dxa"/>
          </w:tcPr>
          <w:p w:rsidR="00DD2E35" w:rsidRPr="0050657D" w:rsidRDefault="00DD2E35" w:rsidP="00E53C83">
            <w:r w:rsidRPr="0050657D">
              <w:t>Внедрение (сопровождение загрузки и регенерации катализатора)</w:t>
            </w:r>
          </w:p>
        </w:tc>
        <w:tc>
          <w:tcPr>
            <w:tcW w:w="3478" w:type="dxa"/>
            <w:gridSpan w:val="2"/>
          </w:tcPr>
          <w:p w:rsidR="00DD2E35" w:rsidRPr="00DC61FD" w:rsidRDefault="00DD2E35" w:rsidP="00E53C83">
            <w:pPr>
              <w:spacing w:line="254" w:lineRule="auto"/>
              <w:rPr>
                <w:color w:val="FF0000"/>
                <w:sz w:val="22"/>
              </w:rPr>
            </w:pPr>
          </w:p>
        </w:tc>
      </w:tr>
    </w:tbl>
    <w:p w:rsidR="00DD2E35" w:rsidRDefault="00DD2E35" w:rsidP="00DD2E35">
      <w:pPr>
        <w:pStyle w:val="a7"/>
        <w:ind w:firstLine="0"/>
        <w:jc w:val="left"/>
        <w:rPr>
          <w:b w:val="0"/>
          <w:bCs/>
          <w:sz w:val="24"/>
        </w:rPr>
      </w:pPr>
      <w:r>
        <w:rPr>
          <w:b w:val="0"/>
          <w:bCs/>
          <w:sz w:val="24"/>
        </w:rPr>
        <w:lastRenderedPageBreak/>
        <w:t>Приложение:</w:t>
      </w:r>
    </w:p>
    <w:p w:rsidR="00DD2E35" w:rsidRDefault="00DD2E35" w:rsidP="00DD2E35">
      <w:pPr>
        <w:pStyle w:val="a7"/>
        <w:numPr>
          <w:ilvl w:val="0"/>
          <w:numId w:val="5"/>
        </w:numPr>
        <w:jc w:val="left"/>
        <w:rPr>
          <w:bCs/>
          <w:noProof/>
        </w:rPr>
      </w:pPr>
      <w:r w:rsidRPr="00DD2E35">
        <w:rPr>
          <w:b w:val="0"/>
          <w:bCs/>
          <w:sz w:val="24"/>
        </w:rPr>
        <w:t xml:space="preserve">Эскиз реактора </w:t>
      </w:r>
      <w:r w:rsidRPr="00DD2E35">
        <w:rPr>
          <w:b w:val="0"/>
          <w:bCs/>
          <w:sz w:val="24"/>
          <w:lang w:val="en-US"/>
        </w:rPr>
        <w:t>R</w:t>
      </w:r>
      <w:r w:rsidRPr="00DD2E35">
        <w:rPr>
          <w:b w:val="0"/>
          <w:bCs/>
          <w:sz w:val="24"/>
        </w:rPr>
        <w:t>-303.</w:t>
      </w:r>
      <w:r w:rsidR="00983CE6" w:rsidRPr="00983CE6">
        <w:rPr>
          <w:bCs/>
          <w:noProof/>
        </w:rPr>
        <w:t xml:space="preserve"> </w:t>
      </w:r>
    </w:p>
    <w:p w:rsidR="00DD2E35" w:rsidRPr="00DD2E35" w:rsidRDefault="00DD2E35" w:rsidP="00DD2E35">
      <w:pPr>
        <w:pStyle w:val="a7"/>
        <w:ind w:left="720" w:firstLine="0"/>
        <w:jc w:val="left"/>
        <w:rPr>
          <w:bCs/>
          <w:noProof/>
        </w:rPr>
        <w:sectPr w:rsidR="00DD2E35" w:rsidRPr="00DD2E35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  <w:r w:rsidRPr="00DD2E35">
        <w:rPr>
          <w:bCs/>
          <w:noProof/>
          <w:lang w:val="ru-RU" w:eastAsia="ru-RU"/>
        </w:rPr>
        <w:drawing>
          <wp:inline distT="0" distB="0" distL="0" distR="0">
            <wp:extent cx="6183626" cy="6709144"/>
            <wp:effectExtent l="0" t="0" r="825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5618" cy="6711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2E35" w:rsidRDefault="00DD2E35" w:rsidP="00DD2E35">
      <w:pPr>
        <w:pStyle w:val="a7"/>
        <w:ind w:left="720" w:firstLine="0"/>
        <w:jc w:val="left"/>
        <w:rPr>
          <w:bCs/>
          <w:noProof/>
        </w:rPr>
      </w:pPr>
      <w:r w:rsidRPr="00DD2E35">
        <w:rPr>
          <w:b w:val="0"/>
          <w:bCs/>
          <w:noProof/>
          <w:lang w:val="ru-RU" w:eastAsia="ru-RU"/>
        </w:rPr>
        <w:lastRenderedPageBreak/>
        <w:drawing>
          <wp:inline distT="0" distB="0" distL="0" distR="0" wp14:anchorId="30B17442" wp14:editId="22C5C891">
            <wp:extent cx="6066506" cy="7751135"/>
            <wp:effectExtent l="0" t="0" r="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9870" cy="775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860" w:rsidRPr="00DD2E35" w:rsidRDefault="00150860" w:rsidP="00DD2E35">
      <w:pPr>
        <w:pStyle w:val="a7"/>
        <w:numPr>
          <w:ilvl w:val="0"/>
          <w:numId w:val="5"/>
        </w:numPr>
        <w:jc w:val="left"/>
        <w:rPr>
          <w:bCs/>
          <w:noProof/>
        </w:rPr>
        <w:sectPr w:rsidR="00150860" w:rsidRPr="00DD2E35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C21FA1" w:rsidRDefault="00983CE6" w:rsidP="00983CE6">
      <w:pPr>
        <w:pStyle w:val="a6"/>
        <w:tabs>
          <w:tab w:val="left" w:pos="284"/>
        </w:tabs>
        <w:spacing w:after="120"/>
        <w:ind w:firstLine="993"/>
        <w:jc w:val="right"/>
      </w:pPr>
      <w:r>
        <w:lastRenderedPageBreak/>
        <w:t>Приложение №2 «Техническое задание»</w:t>
      </w:r>
      <w:r w:rsidRPr="00A30BEF">
        <w:t xml:space="preserve"> к Форме 2</w:t>
      </w:r>
      <w:r w:rsidR="00DD2E35" w:rsidRPr="00DD2E35">
        <w:rPr>
          <w:noProof/>
        </w:rPr>
        <w:drawing>
          <wp:inline distT="0" distB="0" distL="0" distR="0" wp14:anchorId="39EAF321" wp14:editId="057E1D52">
            <wp:extent cx="6480175" cy="8835309"/>
            <wp:effectExtent l="0" t="0" r="0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835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2E35" w:rsidRDefault="00DD2E35" w:rsidP="003F65B6">
      <w:pPr>
        <w:suppressAutoHyphens w:val="0"/>
        <w:ind w:left="357"/>
        <w:rPr>
          <w:b/>
          <w:bCs/>
        </w:rPr>
      </w:pPr>
      <w:r w:rsidRPr="00DD2E35">
        <w:rPr>
          <w:noProof/>
          <w:lang w:eastAsia="ru-RU"/>
        </w:rPr>
        <w:lastRenderedPageBreak/>
        <w:drawing>
          <wp:inline distT="0" distB="0" distL="0" distR="0">
            <wp:extent cx="6511896" cy="4678325"/>
            <wp:effectExtent l="0" t="0" r="381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8119" cy="468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2E35">
        <w:rPr>
          <w:b/>
          <w:bCs/>
        </w:rPr>
        <w:t xml:space="preserve"> </w:t>
      </w:r>
      <w:r w:rsidR="003F65B6">
        <w:rPr>
          <w:b/>
          <w:bCs/>
        </w:rPr>
        <w:t xml:space="preserve">6. </w:t>
      </w:r>
      <w:r>
        <w:rPr>
          <w:b/>
          <w:bCs/>
        </w:rPr>
        <w:t>Форма представления результатов.</w:t>
      </w:r>
    </w:p>
    <w:p w:rsidR="00DD2E35" w:rsidRDefault="00DD2E35" w:rsidP="00DD2E35">
      <w:pPr>
        <w:ind w:left="720"/>
        <w:rPr>
          <w:b/>
          <w:bCs/>
        </w:rPr>
      </w:pPr>
    </w:p>
    <w:p w:rsidR="00DD2E35" w:rsidRDefault="00DD2E35" w:rsidP="00DD2E35">
      <w:pPr>
        <w:pStyle w:val="21"/>
        <w:tabs>
          <w:tab w:val="left" w:pos="945"/>
        </w:tabs>
      </w:pPr>
      <w:r>
        <w:t xml:space="preserve">Технико-коммерческое предложение на поставку катализатора </w:t>
      </w:r>
      <w:proofErr w:type="gramStart"/>
      <w:r>
        <w:t>в реактора</w:t>
      </w:r>
      <w:proofErr w:type="gramEnd"/>
      <w:r>
        <w:t xml:space="preserve"> 20/30Р-1, 2 установки «Производство серы».</w:t>
      </w:r>
    </w:p>
    <w:tbl>
      <w:tblPr>
        <w:tblW w:w="954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120"/>
        <w:gridCol w:w="3420"/>
      </w:tblGrid>
      <w:tr w:rsidR="00DD2E35" w:rsidTr="00E53C83">
        <w:trPr>
          <w:tblHeader/>
        </w:trPr>
        <w:tc>
          <w:tcPr>
            <w:tcW w:w="6120" w:type="dxa"/>
          </w:tcPr>
          <w:p w:rsidR="00DD2E35" w:rsidRDefault="00DD2E35" w:rsidP="00E53C83">
            <w:pPr>
              <w:jc w:val="center"/>
            </w:pPr>
            <w:r>
              <w:t>Показатели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Марка катализатора (и инертных материалов)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ТУ, СТП и т.п.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Где выпускается или предполагается выпускать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3F65B6">
            <w:pPr>
              <w:pStyle w:val="2"/>
              <w:numPr>
                <w:ilvl w:val="0"/>
                <w:numId w:val="0"/>
              </w:numPr>
              <w:ind w:left="576" w:hanging="576"/>
            </w:pPr>
            <w:r>
              <w:t>Характеристика катализатора: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-тип катализатора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-массовая доля активных компонентов, %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</w:t>
            </w:r>
            <w:proofErr w:type="spellStart"/>
            <w:r>
              <w:t>аллюминия</w:t>
            </w:r>
            <w:proofErr w:type="spellEnd"/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-кобальта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 молибдена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 xml:space="preserve">Другие 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Массовая доля вредных примесей, %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Оксида натрия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Оксида железа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 xml:space="preserve">Размер </w:t>
            </w:r>
            <w:proofErr w:type="spellStart"/>
            <w:r>
              <w:t>экструдатов</w:t>
            </w:r>
            <w:proofErr w:type="spellEnd"/>
            <w:r>
              <w:t>: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-диаметр, мм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-длина, мм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Насыпная плотность, кг/м</w:t>
            </w:r>
            <w:r>
              <w:rPr>
                <w:vertAlign w:val="superscript"/>
              </w:rPr>
              <w:t>3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Удельная поверхность катализатора, м</w:t>
            </w:r>
            <w:r>
              <w:rPr>
                <w:vertAlign w:val="superscript"/>
              </w:rPr>
              <w:t>2</w:t>
            </w:r>
            <w:r>
              <w:t xml:space="preserve">/г 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Pr="00C22275" w:rsidRDefault="00DD2E35" w:rsidP="00E53C83">
            <w:r>
              <w:t>Общий объем пор, см</w:t>
            </w:r>
            <w:r>
              <w:rPr>
                <w:vertAlign w:val="superscript"/>
              </w:rPr>
              <w:t>3</w:t>
            </w:r>
            <w:r>
              <w:t>/г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Коэффициент прочности, кг/мм, средний/не менее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Массовая доля потерь при прокаливании, % не более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 xml:space="preserve">Массовая доля частиц менее </w:t>
            </w:r>
            <w:smartTag w:uri="urn:schemas-microsoft-com:office:smarttags" w:element="metricconverter">
              <w:smartTagPr>
                <w:attr w:name="ProductID" w:val="1 мм"/>
              </w:smartTagPr>
              <w:r>
                <w:t>1 мм</w:t>
              </w:r>
            </w:smartTag>
            <w:r>
              <w:t>, % не более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lastRenderedPageBreak/>
              <w:t>Каталитические свойства: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-активность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-селективность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Количество катализатора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Загрузка катализатора (диаграмма загрузки)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Тип загрузки (плотная, рукавная)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Подтвердить необходимость прокалки катализатора путем повышения температуры до 350-400</w:t>
            </w:r>
            <w:r>
              <w:rPr>
                <w:vertAlign w:val="superscript"/>
              </w:rPr>
              <w:t>0</w:t>
            </w:r>
            <w:r>
              <w:t>С, для удаления капельной серы в межремонтный период (2 года).</w:t>
            </w:r>
          </w:p>
        </w:tc>
        <w:tc>
          <w:tcPr>
            <w:tcW w:w="3420" w:type="dxa"/>
          </w:tcPr>
          <w:p w:rsidR="00DD2E35" w:rsidRDefault="00DD2E35" w:rsidP="00E53C83">
            <w:pPr>
              <w:jc w:val="center"/>
            </w:pPr>
            <w:r>
              <w:t>ДА/НЕТ</w:t>
            </w:r>
          </w:p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Подтвердить выполнение гарантийных показателей при указанных показателях качества сырья и условиях протекания процесса (п.4.1, п.4.2. Технического задания)</w:t>
            </w:r>
          </w:p>
        </w:tc>
        <w:tc>
          <w:tcPr>
            <w:tcW w:w="3420" w:type="dxa"/>
          </w:tcPr>
          <w:p w:rsidR="00DD2E35" w:rsidRDefault="00DD2E35" w:rsidP="00E53C83">
            <w:pPr>
              <w:jc w:val="center"/>
            </w:pPr>
            <w:r>
              <w:t>ДА/НЕТ</w:t>
            </w:r>
          </w:p>
        </w:tc>
      </w:tr>
      <w:tr w:rsidR="00DD2E35" w:rsidTr="00E53C83">
        <w:tc>
          <w:tcPr>
            <w:tcW w:w="9540" w:type="dxa"/>
            <w:gridSpan w:val="2"/>
          </w:tcPr>
          <w:p w:rsidR="00DD2E35" w:rsidRPr="004B6F8E" w:rsidRDefault="00DD2E35" w:rsidP="00E53C83">
            <w:pPr>
              <w:rPr>
                <w:b/>
              </w:rPr>
            </w:pPr>
            <w:r w:rsidRPr="004B6F8E">
              <w:rPr>
                <w:b/>
              </w:rPr>
              <w:t>Гарантийные показатели при условии выполнения п. 4.1, 4.2</w:t>
            </w:r>
          </w:p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 xml:space="preserve">Степень конверсии </w:t>
            </w:r>
            <w:r>
              <w:rPr>
                <w:lang w:val="en-US"/>
              </w:rPr>
              <w:t>H</w:t>
            </w:r>
            <w:r w:rsidRPr="00133CF8">
              <w:rPr>
                <w:vertAlign w:val="subscript"/>
              </w:rPr>
              <w:t>2</w:t>
            </w:r>
            <w:r>
              <w:rPr>
                <w:lang w:val="en-US"/>
              </w:rPr>
              <w:t>S</w:t>
            </w:r>
            <w:r w:rsidRPr="00F225BD">
              <w:t xml:space="preserve"> </w:t>
            </w:r>
            <w:r>
              <w:t xml:space="preserve">в серу в конвертере первой ступени (20/30Р-1) в течении всего пробега, % </w:t>
            </w:r>
          </w:p>
        </w:tc>
        <w:tc>
          <w:tcPr>
            <w:tcW w:w="3420" w:type="dxa"/>
          </w:tcPr>
          <w:p w:rsidR="00DD2E35" w:rsidRPr="00133CF8" w:rsidRDefault="00DD2E35" w:rsidP="00E53C83">
            <w:pPr>
              <w:jc w:val="center"/>
            </w:pPr>
            <w:r w:rsidRPr="00133CF8">
              <w:t>Не менее 63,24</w:t>
            </w:r>
          </w:p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 xml:space="preserve">Степень конверсии </w:t>
            </w:r>
            <w:r>
              <w:rPr>
                <w:lang w:val="en-US"/>
              </w:rPr>
              <w:t>H</w:t>
            </w:r>
            <w:r w:rsidRPr="00133CF8">
              <w:rPr>
                <w:vertAlign w:val="subscript"/>
              </w:rPr>
              <w:t>2</w:t>
            </w:r>
            <w:r>
              <w:rPr>
                <w:lang w:val="en-US"/>
              </w:rPr>
              <w:t>S</w:t>
            </w:r>
            <w:r w:rsidRPr="00F225BD">
              <w:t xml:space="preserve"> </w:t>
            </w:r>
            <w:r>
              <w:t xml:space="preserve">в серу в конвертере второй ступени (20/30Р-2) в течении всего пробега, % </w:t>
            </w:r>
          </w:p>
        </w:tc>
        <w:tc>
          <w:tcPr>
            <w:tcW w:w="3420" w:type="dxa"/>
          </w:tcPr>
          <w:p w:rsidR="00DD2E35" w:rsidRPr="00133CF8" w:rsidRDefault="00DD2E35" w:rsidP="00E53C83">
            <w:pPr>
              <w:jc w:val="center"/>
            </w:pPr>
            <w:r w:rsidRPr="00133CF8">
              <w:t>Не менее 62,54</w:t>
            </w:r>
          </w:p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Гарантированный срок службы катализатора, лет</w:t>
            </w:r>
          </w:p>
        </w:tc>
        <w:tc>
          <w:tcPr>
            <w:tcW w:w="3420" w:type="dxa"/>
          </w:tcPr>
          <w:p w:rsidR="00DD2E35" w:rsidRDefault="00DD2E35" w:rsidP="00E53C83">
            <w:pPr>
              <w:jc w:val="center"/>
            </w:pPr>
            <w:r>
              <w:t>не менее 4 лет</w:t>
            </w:r>
          </w:p>
        </w:tc>
      </w:tr>
      <w:tr w:rsidR="00DD2E35" w:rsidTr="00E53C83">
        <w:tc>
          <w:tcPr>
            <w:tcW w:w="6120" w:type="dxa"/>
          </w:tcPr>
          <w:p w:rsidR="00DD2E35" w:rsidRDefault="003F65B6" w:rsidP="003F65B6">
            <w:pPr>
              <w:pStyle w:val="2"/>
              <w:numPr>
                <w:ilvl w:val="0"/>
                <w:numId w:val="0"/>
              </w:numPr>
              <w:ind w:left="576" w:hanging="576"/>
              <w:jc w:val="both"/>
            </w:pPr>
            <w:r>
              <w:t>У</w:t>
            </w:r>
            <w:r w:rsidR="00DD2E35">
              <w:t>словия поставки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Срок изготовления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Условия платежа</w:t>
            </w:r>
          </w:p>
        </w:tc>
        <w:tc>
          <w:tcPr>
            <w:tcW w:w="3420" w:type="dxa"/>
          </w:tcPr>
          <w:p w:rsidR="00DD2E35" w:rsidRDefault="00DD2E35" w:rsidP="00E53C83"/>
        </w:tc>
      </w:tr>
      <w:tr w:rsidR="00DD2E35" w:rsidTr="00E53C83">
        <w:tc>
          <w:tcPr>
            <w:tcW w:w="6120" w:type="dxa"/>
          </w:tcPr>
          <w:p w:rsidR="00DD2E35" w:rsidRDefault="00DD2E35" w:rsidP="00E53C83">
            <w:r>
              <w:t>Внедрение (сопровождение загрузки и регенерации катализатора)</w:t>
            </w:r>
          </w:p>
        </w:tc>
        <w:tc>
          <w:tcPr>
            <w:tcW w:w="3420" w:type="dxa"/>
          </w:tcPr>
          <w:p w:rsidR="00DD2E35" w:rsidRDefault="00DD2E35" w:rsidP="00E53C83"/>
        </w:tc>
      </w:tr>
    </w:tbl>
    <w:p w:rsidR="00DD2E35" w:rsidRDefault="00DD2E35" w:rsidP="00DD2E35">
      <w:pPr>
        <w:jc w:val="right"/>
      </w:pPr>
    </w:p>
    <w:p w:rsidR="003F65B6" w:rsidRDefault="003F65B6" w:rsidP="003F65B6">
      <w:pPr>
        <w:rPr>
          <w:rFonts w:eastAsia="Calibri"/>
        </w:rPr>
      </w:pPr>
      <w:r>
        <w:rPr>
          <w:rFonts w:eastAsia="Calibri"/>
        </w:rPr>
        <w:t>Приложение:</w:t>
      </w:r>
    </w:p>
    <w:p w:rsidR="00DD2E35" w:rsidRPr="003F65B6" w:rsidRDefault="00DD2E35" w:rsidP="003F65B6">
      <w:pPr>
        <w:rPr>
          <w:rFonts w:eastAsia="Calibri"/>
        </w:rPr>
      </w:pPr>
      <w:r w:rsidRPr="003F65B6">
        <w:rPr>
          <w:rFonts w:eastAsia="Calibri"/>
        </w:rPr>
        <w:t>1. Принципиальная технологическая схема установки «Производства серы»</w:t>
      </w:r>
    </w:p>
    <w:p w:rsidR="00DD2E35" w:rsidRPr="003F65B6" w:rsidRDefault="00DD2E35" w:rsidP="003F65B6">
      <w:pPr>
        <w:rPr>
          <w:rFonts w:eastAsia="Calibri"/>
        </w:rPr>
      </w:pPr>
      <w:r w:rsidRPr="003F65B6">
        <w:rPr>
          <w:rFonts w:eastAsia="Calibri"/>
        </w:rPr>
        <w:t>2. Эскиз реактора 20/30Р-1, 20/30Р-2</w:t>
      </w:r>
    </w:p>
    <w:p w:rsidR="00983CE6" w:rsidRDefault="00DD2E35" w:rsidP="003F65B6">
      <w:pPr>
        <w:pStyle w:val="a4"/>
        <w:jc w:val="left"/>
        <w:rPr>
          <w:rFonts w:eastAsia="Calibri"/>
          <w:b w:val="0"/>
        </w:rPr>
      </w:pPr>
      <w:r w:rsidRPr="003F65B6">
        <w:rPr>
          <w:rFonts w:eastAsia="Calibri"/>
          <w:b w:val="0"/>
        </w:rPr>
        <w:t>3. Состав технологического газа по секциям 20 и 30</w:t>
      </w:r>
    </w:p>
    <w:p w:rsidR="003F65B6" w:rsidRPr="003F65B6" w:rsidRDefault="003F65B6" w:rsidP="003F65B6">
      <w:pPr>
        <w:pStyle w:val="a4"/>
        <w:jc w:val="left"/>
        <w:rPr>
          <w:b w:val="0"/>
        </w:rPr>
        <w:sectPr w:rsidR="003F65B6" w:rsidRPr="003F65B6" w:rsidSect="00983CE6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  <w:r w:rsidRPr="003F65B6">
        <w:rPr>
          <w:b w:val="0"/>
          <w:noProof/>
        </w:rPr>
        <w:drawing>
          <wp:inline distT="0" distB="0" distL="0" distR="0">
            <wp:extent cx="5730949" cy="4338320"/>
            <wp:effectExtent l="0" t="0" r="3175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936" cy="4339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5C" w:rsidRPr="00983CE6" w:rsidRDefault="003F65B6" w:rsidP="003F65B6">
      <w:pPr>
        <w:pStyle w:val="a4"/>
      </w:pPr>
      <w:r w:rsidRPr="003F65B6">
        <w:rPr>
          <w:noProof/>
        </w:rPr>
        <w:lastRenderedPageBreak/>
        <w:drawing>
          <wp:inline distT="0" distB="0" distL="0" distR="0">
            <wp:extent cx="6436127" cy="9218428"/>
            <wp:effectExtent l="0" t="0" r="3175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608" cy="922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65B6">
        <w:rPr>
          <w:noProof/>
        </w:rPr>
        <w:lastRenderedPageBreak/>
        <w:drawing>
          <wp:inline distT="0" distB="0" distL="0" distR="0">
            <wp:extent cx="7003722" cy="7506586"/>
            <wp:effectExtent l="0" t="0" r="698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5324" cy="7508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65B6">
        <w:rPr>
          <w:b w:val="0"/>
          <w:bCs w:val="0"/>
          <w:noProof/>
        </w:rPr>
        <w:t xml:space="preserve"> </w:t>
      </w:r>
      <w:r w:rsidRPr="003F65B6">
        <w:rPr>
          <w:noProof/>
        </w:rPr>
        <w:lastRenderedPageBreak/>
        <w:drawing>
          <wp:inline distT="0" distB="0" distL="0" distR="0">
            <wp:extent cx="6292408" cy="7368363"/>
            <wp:effectExtent l="0" t="0" r="0" b="4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851" cy="737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65B6">
        <w:rPr>
          <w:b w:val="0"/>
          <w:bCs w:val="0"/>
          <w:noProof/>
        </w:rPr>
        <w:t xml:space="preserve"> </w:t>
      </w:r>
      <w:r w:rsidRPr="003F65B6">
        <w:rPr>
          <w:noProof/>
        </w:rPr>
        <w:lastRenderedPageBreak/>
        <w:drawing>
          <wp:inline distT="0" distB="0" distL="0" distR="0">
            <wp:extent cx="6666032" cy="7623544"/>
            <wp:effectExtent l="0" t="0" r="190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8334" cy="7626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5E5C" w:rsidRPr="00983CE6" w:rsidSect="00983CE6">
      <w:pgSz w:w="11906" w:h="16838" w:code="9"/>
      <w:pgMar w:top="540" w:right="567" w:bottom="426" w:left="1134" w:header="720" w:footer="265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16999"/>
    <w:multiLevelType w:val="hybridMultilevel"/>
    <w:tmpl w:val="11846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000BBB"/>
    <w:multiLevelType w:val="multilevel"/>
    <w:tmpl w:val="9C945634"/>
    <w:lvl w:ilvl="0">
      <w:start w:val="1"/>
      <w:numFmt w:val="decimal"/>
      <w:pStyle w:val="1"/>
      <w:lvlText w:val="%1"/>
      <w:lvlJc w:val="left"/>
      <w:pPr>
        <w:tabs>
          <w:tab w:val="num" w:pos="624"/>
        </w:tabs>
        <w:ind w:left="624" w:hanging="624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737"/>
        </w:tabs>
        <w:ind w:left="737" w:hanging="624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 w15:restartNumberingAfterBreak="0">
    <w:nsid w:val="26780DB0"/>
    <w:multiLevelType w:val="hybridMultilevel"/>
    <w:tmpl w:val="AF388B9A"/>
    <w:lvl w:ilvl="0" w:tplc="ED101E9A">
      <w:start w:val="6"/>
      <w:numFmt w:val="decimal"/>
      <w:lvlText w:val="%1."/>
      <w:lvlJc w:val="left"/>
      <w:pPr>
        <w:tabs>
          <w:tab w:val="num" w:pos="720"/>
        </w:tabs>
        <w:ind w:left="720" w:hanging="363"/>
      </w:pPr>
      <w:rPr>
        <w:rFonts w:hint="default"/>
        <w:b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8AE0714"/>
    <w:multiLevelType w:val="hybridMultilevel"/>
    <w:tmpl w:val="5A886F3A"/>
    <w:lvl w:ilvl="0" w:tplc="86084146">
      <w:start w:val="2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5F4D5984"/>
    <w:multiLevelType w:val="hybridMultilevel"/>
    <w:tmpl w:val="D918F6E6"/>
    <w:lvl w:ilvl="0" w:tplc="9C64492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B474194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6" w15:restartNumberingAfterBreak="0">
    <w:nsid w:val="79045989"/>
    <w:multiLevelType w:val="hybridMultilevel"/>
    <w:tmpl w:val="5CA244D2"/>
    <w:lvl w:ilvl="0" w:tplc="BD561F66">
      <w:start w:val="3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3"/>
  </w:num>
  <w:num w:numId="5">
    <w:abstractNumId w:val="4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2AF"/>
    <w:rsid w:val="00150860"/>
    <w:rsid w:val="001C5E5C"/>
    <w:rsid w:val="002E7384"/>
    <w:rsid w:val="003F65B6"/>
    <w:rsid w:val="00417D7F"/>
    <w:rsid w:val="004B5D2D"/>
    <w:rsid w:val="007E7F85"/>
    <w:rsid w:val="00983CE6"/>
    <w:rsid w:val="00A1250B"/>
    <w:rsid w:val="00D51C6A"/>
    <w:rsid w:val="00DD2E35"/>
    <w:rsid w:val="00EA5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DA10A64-F8DC-41E8-9296-4F8AF8F0B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52AF"/>
    <w:pPr>
      <w:suppressAutoHyphens/>
      <w:spacing w:after="0" w:line="240" w:lineRule="auto"/>
    </w:pPr>
    <w:rPr>
      <w:rFonts w:ascii="Times New Roman" w:hAnsi="Times New Roman" w:cs="Times New Roman"/>
      <w:sz w:val="24"/>
    </w:rPr>
  </w:style>
  <w:style w:type="paragraph" w:styleId="1">
    <w:name w:val="heading 1"/>
    <w:basedOn w:val="a"/>
    <w:next w:val="a"/>
    <w:link w:val="10"/>
    <w:qFormat/>
    <w:rsid w:val="00150860"/>
    <w:pPr>
      <w:keepNext/>
      <w:numPr>
        <w:numId w:val="2"/>
      </w:numPr>
      <w:suppressAutoHyphens w:val="0"/>
      <w:outlineLvl w:val="0"/>
    </w:pPr>
    <w:rPr>
      <w:rFonts w:eastAsia="Times New Roman"/>
      <w:b/>
      <w:bCs/>
      <w:kern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150860"/>
    <w:pPr>
      <w:keepNext/>
      <w:numPr>
        <w:ilvl w:val="1"/>
        <w:numId w:val="2"/>
      </w:numPr>
      <w:tabs>
        <w:tab w:val="clear" w:pos="737"/>
        <w:tab w:val="num" w:pos="576"/>
        <w:tab w:val="left" w:pos="709"/>
      </w:tabs>
      <w:suppressAutoHyphens w:val="0"/>
      <w:ind w:left="576" w:right="-45" w:hanging="576"/>
      <w:outlineLvl w:val="1"/>
    </w:pPr>
    <w:rPr>
      <w:rFonts w:eastAsia="Times New Roman"/>
      <w:szCs w:val="28"/>
      <w:lang w:eastAsia="ru-RU"/>
    </w:rPr>
  </w:style>
  <w:style w:type="paragraph" w:styleId="3">
    <w:name w:val="heading 3"/>
    <w:basedOn w:val="a"/>
    <w:next w:val="a0"/>
    <w:link w:val="30"/>
    <w:qFormat/>
    <w:rsid w:val="00150860"/>
    <w:pPr>
      <w:keepNext/>
      <w:numPr>
        <w:ilvl w:val="2"/>
        <w:numId w:val="2"/>
      </w:numPr>
      <w:tabs>
        <w:tab w:val="clear" w:pos="720"/>
        <w:tab w:val="left" w:pos="851"/>
      </w:tabs>
      <w:suppressAutoHyphens w:val="0"/>
      <w:overflowPunct w:val="0"/>
      <w:autoSpaceDE w:val="0"/>
      <w:autoSpaceDN w:val="0"/>
      <w:adjustRightInd w:val="0"/>
      <w:ind w:left="0" w:firstLine="227"/>
      <w:jc w:val="both"/>
      <w:textAlignment w:val="baseline"/>
      <w:outlineLvl w:val="2"/>
    </w:pPr>
    <w:rPr>
      <w:rFonts w:eastAsia="Times New Roman"/>
      <w:bCs/>
      <w:sz w:val="22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150860"/>
    <w:pPr>
      <w:keepNext/>
      <w:numPr>
        <w:ilvl w:val="3"/>
        <w:numId w:val="2"/>
      </w:numPr>
      <w:suppressAutoHyphens w:val="0"/>
      <w:outlineLvl w:val="3"/>
    </w:pPr>
    <w:rPr>
      <w:rFonts w:eastAsia="Times New Roman"/>
      <w:b/>
      <w:bCs/>
      <w:sz w:val="22"/>
      <w:szCs w:val="28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"/>
    <w:link w:val="a5"/>
    <w:qFormat/>
    <w:rsid w:val="00EA52AF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a5">
    <w:name w:val="Заголовок Знак"/>
    <w:basedOn w:val="a1"/>
    <w:link w:val="a4"/>
    <w:rsid w:val="00EA52A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6">
    <w:basedOn w:val="a"/>
    <w:next w:val="a4"/>
    <w:qFormat/>
    <w:rsid w:val="00EA52AF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character" w:customStyle="1" w:styleId="10">
    <w:name w:val="Заголовок 1 Знак"/>
    <w:basedOn w:val="a1"/>
    <w:link w:val="1"/>
    <w:rsid w:val="00150860"/>
    <w:rPr>
      <w:rFonts w:ascii="Times New Roman" w:eastAsia="Times New Roman" w:hAnsi="Times New Roman" w:cs="Times New Roman"/>
      <w:b/>
      <w:bCs/>
      <w:kern w:val="32"/>
      <w:sz w:val="24"/>
      <w:szCs w:val="32"/>
      <w:lang w:eastAsia="ru-RU"/>
    </w:rPr>
  </w:style>
  <w:style w:type="character" w:customStyle="1" w:styleId="20">
    <w:name w:val="Заголовок 2 Знак"/>
    <w:basedOn w:val="a1"/>
    <w:link w:val="2"/>
    <w:rsid w:val="00150860"/>
    <w:rPr>
      <w:rFonts w:ascii="Times New Roman" w:eastAsia="Times New Roman" w:hAnsi="Times New Roman" w:cs="Times New Roman"/>
      <w:sz w:val="24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150860"/>
    <w:rPr>
      <w:rFonts w:ascii="Times New Roman" w:eastAsia="Times New Roman" w:hAnsi="Times New Roman" w:cs="Times New Roman"/>
      <w:bCs/>
      <w:szCs w:val="20"/>
      <w:lang w:eastAsia="ru-RU"/>
    </w:rPr>
  </w:style>
  <w:style w:type="character" w:customStyle="1" w:styleId="40">
    <w:name w:val="Заголовок 4 Знак"/>
    <w:basedOn w:val="a1"/>
    <w:link w:val="4"/>
    <w:rsid w:val="00150860"/>
    <w:rPr>
      <w:rFonts w:ascii="Times New Roman" w:eastAsia="Times New Roman" w:hAnsi="Times New Roman" w:cs="Times New Roman"/>
      <w:b/>
      <w:bCs/>
      <w:szCs w:val="28"/>
      <w:lang w:eastAsia="ru-RU"/>
    </w:rPr>
  </w:style>
  <w:style w:type="paragraph" w:customStyle="1" w:styleId="a7">
    <w:basedOn w:val="a"/>
    <w:next w:val="a4"/>
    <w:link w:val="a8"/>
    <w:qFormat/>
    <w:rsid w:val="00417D7F"/>
    <w:pPr>
      <w:suppressAutoHyphens w:val="0"/>
      <w:ind w:firstLine="709"/>
      <w:jc w:val="center"/>
    </w:pPr>
    <w:rPr>
      <w:rFonts w:eastAsia="Times New Roman"/>
      <w:b/>
      <w:sz w:val="28"/>
      <w:szCs w:val="24"/>
      <w:lang w:val="x-none" w:eastAsia="x-none"/>
    </w:rPr>
  </w:style>
  <w:style w:type="character" w:customStyle="1" w:styleId="a8">
    <w:name w:val="Название Знак"/>
    <w:link w:val="a7"/>
    <w:locked/>
    <w:rsid w:val="00150860"/>
    <w:rPr>
      <w:rFonts w:ascii="Times New Roman" w:eastAsia="Times New Roman" w:hAnsi="Times New Roman" w:cs="Times New Roman"/>
      <w:b/>
      <w:sz w:val="28"/>
      <w:szCs w:val="24"/>
      <w:lang w:val="x-none" w:eastAsia="x-none"/>
    </w:rPr>
  </w:style>
  <w:style w:type="paragraph" w:styleId="a0">
    <w:name w:val="Body Text"/>
    <w:basedOn w:val="a"/>
    <w:link w:val="a9"/>
    <w:uiPriority w:val="99"/>
    <w:semiHidden/>
    <w:unhideWhenUsed/>
    <w:rsid w:val="00150860"/>
    <w:pPr>
      <w:spacing w:after="120"/>
    </w:pPr>
  </w:style>
  <w:style w:type="character" w:customStyle="1" w:styleId="a9">
    <w:name w:val="Основной текст Знак"/>
    <w:basedOn w:val="a1"/>
    <w:link w:val="a0"/>
    <w:uiPriority w:val="99"/>
    <w:semiHidden/>
    <w:rsid w:val="00150860"/>
    <w:rPr>
      <w:rFonts w:ascii="Times New Roman" w:hAnsi="Times New Roman" w:cs="Times New Roman"/>
      <w:sz w:val="24"/>
    </w:rPr>
  </w:style>
  <w:style w:type="paragraph" w:customStyle="1" w:styleId="sss1">
    <w:name w:val="sss_1"/>
    <w:basedOn w:val="a"/>
    <w:rsid w:val="00150860"/>
    <w:pPr>
      <w:framePr w:hSpace="142" w:wrap="around" w:vAnchor="text" w:hAnchor="text" w:y="1"/>
      <w:suppressAutoHyphens w:val="0"/>
    </w:pPr>
    <w:rPr>
      <w:rFonts w:eastAsia="Times New Roman"/>
      <w:sz w:val="28"/>
      <w:szCs w:val="20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DD2E35"/>
    <w:pPr>
      <w:spacing w:after="120" w:line="480" w:lineRule="auto"/>
    </w:pPr>
  </w:style>
  <w:style w:type="character" w:customStyle="1" w:styleId="22">
    <w:name w:val="Основной текст 2 Знак"/>
    <w:basedOn w:val="a1"/>
    <w:link w:val="21"/>
    <w:rsid w:val="00DD2E35"/>
    <w:rPr>
      <w:rFonts w:ascii="Times New Roman" w:hAnsi="Times New Roman" w:cs="Times New Roman"/>
      <w:sz w:val="24"/>
    </w:rPr>
  </w:style>
  <w:style w:type="paragraph" w:customStyle="1" w:styleId="aa">
    <w:basedOn w:val="a"/>
    <w:next w:val="a4"/>
    <w:qFormat/>
    <w:rsid w:val="00DD2E35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2E7384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1"/>
    <w:link w:val="ab"/>
    <w:uiPriority w:val="99"/>
    <w:semiHidden/>
    <w:rsid w:val="002E738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12</Pages>
  <Words>693</Words>
  <Characters>3953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EfremenkoTV</dc:creator>
  <cp:keywords/>
  <dc:description/>
  <cp:lastModifiedBy>EfremenkoTV</cp:lastModifiedBy>
  <cp:revision>7</cp:revision>
  <cp:lastPrinted>2018-06-21T06:29:00Z</cp:lastPrinted>
  <dcterms:created xsi:type="dcterms:W3CDTF">2018-05-31T14:44:00Z</dcterms:created>
  <dcterms:modified xsi:type="dcterms:W3CDTF">2018-06-21T06:29:00Z</dcterms:modified>
</cp:coreProperties>
</file>